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1" w:rsidRPr="004B3A91" w:rsidRDefault="00CE64D2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07pt;margin-top:-42.8pt;width:63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" o:allowincell="f" filled="f" stroked="f">
            <v:fill opacity="32896f"/>
            <v:textbox style="mso-fit-shape-to-text:t">
              <w:txbxContent>
                <w:p w:rsidR="006D20B1" w:rsidRDefault="006D20B1" w:rsidP="006D20B1"/>
              </w:txbxContent>
            </v:textbox>
          </v:shape>
        </w:pict>
      </w:r>
    </w:p>
    <w:p w:rsidR="006D20B1" w:rsidRPr="004B3A91" w:rsidRDefault="00CE64D2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w:pict>
          <v:shape id="Поле 3" o:spid="_x0000_s1027" type="#_x0000_t202" style="position:absolute;left:0;text-align:left;margin-left:325.35pt;margin-top:-.05pt;width:172.8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" o:allowincell="f" filled="f" stroked="f">
            <v:textbox>
              <w:txbxContent>
                <w:p w:rsidR="006D20B1" w:rsidRPr="00860E13" w:rsidRDefault="006D20B1" w:rsidP="006D20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6D20B1" w:rsidRPr="00DC7080" w:rsidRDefault="006D20B1" w:rsidP="006D20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6D20B1" w:rsidRPr="00AC3304" w:rsidRDefault="006D20B1" w:rsidP="006D20B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6D20B1" w:rsidRDefault="006D20B1" w:rsidP="006D20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6D20B1" w:rsidRPr="00DC7080" w:rsidRDefault="006D20B1" w:rsidP="006D20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6D20B1" w:rsidRPr="00B2544F" w:rsidRDefault="006D20B1" w:rsidP="006D20B1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6D20B1" w:rsidRDefault="006D20B1" w:rsidP="006D20B1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6D20B1" w:rsidRPr="00A50FE4" w:rsidRDefault="006D20B1" w:rsidP="006D20B1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6D20B1" w:rsidRDefault="006D20B1" w:rsidP="006D20B1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6D20B1" w:rsidRDefault="006D20B1" w:rsidP="006D20B1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Поле 2" o:spid="_x0000_s1028" type="#_x0000_t202" style="position:absolute;left:0;text-align:left;margin-left:145.35pt;margin-top:-.05pt;width:18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" o:allowincell="f" filled="f" stroked="f">
            <v:textbox>
              <w:txbxContent>
                <w:p w:rsidR="006D20B1" w:rsidRDefault="006D20B1" w:rsidP="006D20B1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6D20B1" w:rsidRPr="00DC7080" w:rsidRDefault="006D20B1" w:rsidP="006D20B1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6D20B1" w:rsidRDefault="006D20B1" w:rsidP="006D20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6D20B1" w:rsidRDefault="006D20B1" w:rsidP="006D20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6D20B1" w:rsidRPr="00860E13" w:rsidRDefault="006D20B1" w:rsidP="006D20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Поле 1" o:spid="_x0000_s1029" type="#_x0000_t202" style="position:absolute;left:0;text-align:left;margin-left:-27.45pt;margin-top:-.05pt;width:18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" o:allowincell="f" filled="f" stroked="f">
            <v:textbox>
              <w:txbxContent>
                <w:p w:rsidR="006D20B1" w:rsidRDefault="006D20B1" w:rsidP="006D20B1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6D20B1" w:rsidRPr="00FB3341" w:rsidRDefault="006D20B1" w:rsidP="006D20B1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6D20B1" w:rsidRPr="00945576" w:rsidRDefault="006D20B1" w:rsidP="006D20B1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6D20B1" w:rsidRDefault="006D20B1" w:rsidP="006D20B1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6D20B1" w:rsidRPr="00FB3341" w:rsidRDefault="006D20B1" w:rsidP="006D20B1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6D20B1" w:rsidRPr="00BF545B" w:rsidRDefault="006D20B1" w:rsidP="006D20B1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D20B1" w:rsidRPr="004B3A91" w:rsidRDefault="006D20B1" w:rsidP="006D20B1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D20B1" w:rsidRPr="004B3A91" w:rsidRDefault="006D20B1" w:rsidP="006D20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20B1" w:rsidRPr="004B3A91" w:rsidRDefault="006D20B1" w:rsidP="006D20B1">
      <w:pPr>
        <w:pStyle w:val="1"/>
      </w:pPr>
      <w:proofErr w:type="gramStart"/>
      <w:r w:rsidRPr="000E2D93">
        <w:t>П</w:t>
      </w:r>
      <w:proofErr w:type="gramEnd"/>
      <w:r w:rsidRPr="000E2D93">
        <w:t xml:space="preserve"> О С Т А Н О В Л Е Н И Е</w:t>
      </w:r>
      <w:r>
        <w:t xml:space="preserve"> </w:t>
      </w:r>
    </w:p>
    <w:p w:rsidR="006D20B1" w:rsidRPr="004B3A91" w:rsidRDefault="00105F23" w:rsidP="006D20B1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 08.08.2018                                                                              № 467</w:t>
      </w:r>
    </w:p>
    <w:p w:rsidR="006D20B1" w:rsidRPr="004B3A91" w:rsidRDefault="006D20B1" w:rsidP="006D20B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</w:tblGrid>
      <w:tr w:rsidR="006D20B1" w:rsidRPr="003C34BD" w:rsidTr="00142F8A">
        <w:tc>
          <w:tcPr>
            <w:tcW w:w="4361" w:type="dxa"/>
          </w:tcPr>
          <w:p w:rsidR="006D20B1" w:rsidRPr="003C34BD" w:rsidRDefault="006D20B1" w:rsidP="00551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_GoBack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5190D">
              <w:rPr>
                <w:rFonts w:ascii="Times New Roman" w:hAnsi="Times New Roman"/>
                <w:sz w:val="28"/>
                <w:szCs w:val="28"/>
              </w:rPr>
              <w:t>согласовании крупной сделки</w:t>
            </w:r>
            <w:r w:rsidR="00E12444">
              <w:rPr>
                <w:rFonts w:ascii="Times New Roman" w:hAnsi="Times New Roman"/>
                <w:sz w:val="28"/>
                <w:szCs w:val="28"/>
              </w:rPr>
              <w:t xml:space="preserve"> Муниципальному казенному предприятию «Благоустройство» муниципального образования городской округ Армянск Республики Крым </w:t>
            </w:r>
            <w:bookmarkEnd w:id="0"/>
            <w:bookmarkEnd w:id="1"/>
            <w:bookmarkEnd w:id="2"/>
            <w:bookmarkEnd w:id="3"/>
          </w:p>
        </w:tc>
      </w:tr>
    </w:tbl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90D" w:rsidRPr="003F242A" w:rsidRDefault="0055190D" w:rsidP="00E00F8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42A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статьей 23 Федерального закона от 14.11.2002 №161-ФЗ «О государственных и муниципальных унитарных</w:t>
      </w:r>
      <w:proofErr w:type="gramEnd"/>
      <w:r w:rsidRPr="003F24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42A">
        <w:rPr>
          <w:rFonts w:ascii="Times New Roman" w:hAnsi="Times New Roman"/>
          <w:sz w:val="28"/>
          <w:szCs w:val="28"/>
        </w:rPr>
        <w:t>предприятиях</w:t>
      </w:r>
      <w:proofErr w:type="gramEnd"/>
      <w:r w:rsidRPr="003F242A">
        <w:rPr>
          <w:rFonts w:ascii="Times New Roman" w:hAnsi="Times New Roman"/>
          <w:sz w:val="28"/>
          <w:szCs w:val="28"/>
        </w:rPr>
        <w:t xml:space="preserve">», на основании п.5.4. Устава муниципального казенного предприятия «Благоустройство» муниципального образования городской округ Армянск Республики Крым, </w:t>
      </w:r>
      <w:r w:rsidR="00E00F8F">
        <w:rPr>
          <w:rFonts w:ascii="Times New Roman" w:hAnsi="Times New Roman"/>
          <w:sz w:val="28"/>
          <w:szCs w:val="28"/>
        </w:rPr>
        <w:t>письма</w:t>
      </w:r>
      <w:r w:rsidRPr="003F242A">
        <w:rPr>
          <w:rFonts w:ascii="Times New Roman" w:hAnsi="Times New Roman"/>
          <w:sz w:val="28"/>
          <w:szCs w:val="28"/>
        </w:rPr>
        <w:t xml:space="preserve"> муниципального казенного предприятия «Благоустройство» муниципального образования городской округ Армянск Республики Крым от 0</w:t>
      </w:r>
      <w:r w:rsidR="00E00F8F">
        <w:rPr>
          <w:rFonts w:ascii="Times New Roman" w:hAnsi="Times New Roman"/>
          <w:sz w:val="28"/>
          <w:szCs w:val="28"/>
        </w:rPr>
        <w:t>6.08</w:t>
      </w:r>
      <w:r w:rsidRPr="003F242A">
        <w:rPr>
          <w:rFonts w:ascii="Times New Roman" w:hAnsi="Times New Roman"/>
          <w:sz w:val="28"/>
          <w:szCs w:val="28"/>
        </w:rPr>
        <w:t>.2018 вх.№</w:t>
      </w:r>
      <w:r w:rsidR="00E00F8F">
        <w:rPr>
          <w:rFonts w:ascii="Times New Roman" w:hAnsi="Times New Roman"/>
          <w:sz w:val="28"/>
          <w:szCs w:val="28"/>
        </w:rPr>
        <w:t>537/1</w:t>
      </w:r>
      <w:r w:rsidRPr="003F242A">
        <w:rPr>
          <w:rFonts w:ascii="Times New Roman" w:hAnsi="Times New Roman"/>
          <w:sz w:val="28"/>
          <w:szCs w:val="28"/>
        </w:rPr>
        <w:t xml:space="preserve">, </w:t>
      </w:r>
      <w:r w:rsidRPr="003F242A">
        <w:rPr>
          <w:rStyle w:val="a6"/>
          <w:rFonts w:ascii="Times New Roman" w:hAnsi="Times New Roman"/>
          <w:sz w:val="28"/>
          <w:szCs w:val="28"/>
        </w:rPr>
        <w:t xml:space="preserve">администрация города Армянска </w:t>
      </w:r>
      <w:r w:rsidRPr="003F242A">
        <w:rPr>
          <w:rFonts w:ascii="Times New Roman" w:hAnsi="Times New Roman"/>
          <w:b/>
          <w:color w:val="000000"/>
          <w:spacing w:val="30"/>
          <w:sz w:val="28"/>
          <w:szCs w:val="28"/>
        </w:rPr>
        <w:t>постановляет</w:t>
      </w:r>
      <w:r w:rsidRPr="003F242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12444" w:rsidRDefault="00E00F8F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1.Согласовать </w:t>
      </w:r>
      <w:r>
        <w:rPr>
          <w:rFonts w:ascii="Times New Roman" w:hAnsi="Times New Roman"/>
          <w:sz w:val="28"/>
          <w:szCs w:val="28"/>
        </w:rPr>
        <w:t>Муниципальному казенному предприятию «Благоустройство» муниципального образования городской округ Армянск Республики Крым крупную сделку – участие в открытом</w:t>
      </w:r>
      <w:r w:rsidR="00E12444" w:rsidRPr="00E12444">
        <w:rPr>
          <w:rFonts w:ascii="Times New Roman" w:hAnsi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sz w:val="28"/>
          <w:szCs w:val="28"/>
        </w:rPr>
        <w:t>е</w:t>
      </w:r>
      <w:r w:rsidR="00E12444" w:rsidRPr="00E12444">
        <w:rPr>
          <w:rFonts w:ascii="Times New Roman" w:hAnsi="Times New Roman"/>
          <w:bCs/>
          <w:sz w:val="28"/>
          <w:szCs w:val="28"/>
        </w:rPr>
        <w:t xml:space="preserve"> на право заключения </w:t>
      </w:r>
      <w:r w:rsidR="00DA0C0F">
        <w:rPr>
          <w:rFonts w:ascii="Times New Roman" w:hAnsi="Times New Roman"/>
          <w:bCs/>
          <w:sz w:val="28"/>
          <w:szCs w:val="28"/>
        </w:rPr>
        <w:t>муниципального</w:t>
      </w:r>
      <w:r w:rsidR="00E12444" w:rsidRPr="00E12444">
        <w:rPr>
          <w:rFonts w:ascii="Times New Roman" w:hAnsi="Times New Roman"/>
          <w:sz w:val="28"/>
          <w:szCs w:val="28"/>
        </w:rPr>
        <w:t xml:space="preserve"> </w:t>
      </w:r>
      <w:r w:rsidR="00E12444" w:rsidRPr="00E12444">
        <w:rPr>
          <w:rFonts w:ascii="Times New Roman" w:hAnsi="Times New Roman"/>
          <w:bCs/>
          <w:sz w:val="28"/>
          <w:szCs w:val="28"/>
        </w:rPr>
        <w:t>контракта по оказанию услуг по содержанию и уборке территорий улиц, тротуаров, площадей и скверов муниципального образования городской округ Армянск Республики Крым</w:t>
      </w:r>
      <w:r>
        <w:rPr>
          <w:rFonts w:ascii="Times New Roman" w:hAnsi="Times New Roman"/>
          <w:bCs/>
          <w:sz w:val="28"/>
          <w:szCs w:val="28"/>
        </w:rPr>
        <w:t>,</w:t>
      </w:r>
      <w:r w:rsidR="00E12444" w:rsidRPr="00E12444">
        <w:rPr>
          <w:rFonts w:ascii="Times New Roman" w:hAnsi="Times New Roman"/>
          <w:bCs/>
          <w:sz w:val="28"/>
          <w:szCs w:val="28"/>
        </w:rPr>
        <w:t xml:space="preserve"> при условии начальной (максимальной) цены контракта в размере 1 321 932 (</w:t>
      </w:r>
      <w:r>
        <w:rPr>
          <w:rFonts w:ascii="Times New Roman" w:hAnsi="Times New Roman"/>
          <w:bCs/>
          <w:sz w:val="28"/>
          <w:szCs w:val="28"/>
        </w:rPr>
        <w:t>о</w:t>
      </w:r>
      <w:r w:rsidR="00E12444" w:rsidRPr="00E12444">
        <w:rPr>
          <w:rFonts w:ascii="Times New Roman" w:hAnsi="Times New Roman"/>
          <w:bCs/>
          <w:sz w:val="28"/>
          <w:szCs w:val="28"/>
        </w:rPr>
        <w:t>дин миллион триста двадцать одна</w:t>
      </w:r>
      <w:proofErr w:type="gramEnd"/>
      <w:r w:rsidR="00E12444" w:rsidRPr="00E12444">
        <w:rPr>
          <w:rFonts w:ascii="Times New Roman" w:hAnsi="Times New Roman"/>
          <w:bCs/>
          <w:sz w:val="28"/>
          <w:szCs w:val="28"/>
        </w:rPr>
        <w:t xml:space="preserve"> тысяча девятьсот тридцать два) рубля 00 копеек, внесение в качестве обеспечения заявки на участие в конкурсе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2444">
        <w:rPr>
          <w:rFonts w:ascii="Times New Roman" w:hAnsi="Times New Roman"/>
          <w:bCs/>
          <w:sz w:val="28"/>
          <w:szCs w:val="28"/>
        </w:rPr>
        <w:t xml:space="preserve">6 609 (шесть тысяч шестьсот девять) рублей </w:t>
      </w:r>
      <w:r w:rsidR="00EF3F68">
        <w:rPr>
          <w:rFonts w:ascii="Times New Roman" w:hAnsi="Times New Roman"/>
          <w:bCs/>
          <w:sz w:val="28"/>
          <w:szCs w:val="28"/>
        </w:rPr>
        <w:t>66</w:t>
      </w:r>
      <w:r w:rsidRPr="00E12444">
        <w:rPr>
          <w:rFonts w:ascii="Times New Roman" w:hAnsi="Times New Roman"/>
          <w:bCs/>
          <w:sz w:val="28"/>
          <w:szCs w:val="28"/>
        </w:rPr>
        <w:t xml:space="preserve"> копеек</w:t>
      </w:r>
      <w:r>
        <w:rPr>
          <w:rFonts w:ascii="Times New Roman" w:hAnsi="Times New Roman"/>
          <w:bCs/>
          <w:sz w:val="28"/>
          <w:szCs w:val="28"/>
        </w:rPr>
        <w:t>,</w:t>
      </w:r>
      <w:r w:rsidR="00E12444" w:rsidRPr="00E12444">
        <w:rPr>
          <w:rFonts w:ascii="Times New Roman" w:hAnsi="Times New Roman"/>
          <w:bCs/>
          <w:sz w:val="28"/>
          <w:szCs w:val="28"/>
        </w:rPr>
        <w:t xml:space="preserve"> внесение </w:t>
      </w:r>
      <w:r w:rsidRPr="00E12444">
        <w:rPr>
          <w:rFonts w:ascii="Times New Roman" w:hAnsi="Times New Roman"/>
          <w:bCs/>
          <w:sz w:val="28"/>
          <w:szCs w:val="28"/>
        </w:rPr>
        <w:t xml:space="preserve">в качестве обеспечения исполнения обязательств по контракту </w:t>
      </w:r>
      <w:r w:rsidR="00E12444" w:rsidRPr="00E12444">
        <w:rPr>
          <w:rFonts w:ascii="Times New Roman" w:hAnsi="Times New Roman"/>
          <w:bCs/>
          <w:sz w:val="28"/>
          <w:szCs w:val="28"/>
        </w:rPr>
        <w:t>66 096 (шестьдесят шесть тысяч дев</w:t>
      </w:r>
      <w:r>
        <w:rPr>
          <w:rFonts w:ascii="Times New Roman" w:hAnsi="Times New Roman"/>
          <w:bCs/>
          <w:sz w:val="28"/>
          <w:szCs w:val="28"/>
        </w:rPr>
        <w:t xml:space="preserve">яносто шесть) рублей </w:t>
      </w:r>
      <w:r w:rsidR="00EF3F6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0 копеек</w:t>
      </w:r>
      <w:r w:rsidR="00E12444" w:rsidRPr="00E12444">
        <w:rPr>
          <w:rFonts w:ascii="Times New Roman" w:hAnsi="Times New Roman"/>
          <w:bCs/>
          <w:sz w:val="28"/>
          <w:szCs w:val="28"/>
        </w:rPr>
        <w:t>.</w:t>
      </w:r>
    </w:p>
    <w:p w:rsidR="00E12444" w:rsidRPr="000C66B8" w:rsidRDefault="00E12444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</w:t>
      </w:r>
      <w:r w:rsidR="00E00F8F">
        <w:rPr>
          <w:rFonts w:ascii="Times New Roman" w:hAnsi="Times New Roman"/>
          <w:bCs/>
          <w:sz w:val="28"/>
          <w:szCs w:val="28"/>
        </w:rPr>
        <w:t xml:space="preserve">.Согласовать </w:t>
      </w:r>
      <w:r w:rsidR="00E00F8F">
        <w:rPr>
          <w:rFonts w:ascii="Times New Roman" w:hAnsi="Times New Roman"/>
          <w:sz w:val="28"/>
          <w:szCs w:val="28"/>
        </w:rPr>
        <w:t>Муниципальному казенному предприятию «Благоустройство» муниципального образования городской округ Армянск Республики Крым крупную сделку – участие в открытом</w:t>
      </w:r>
      <w:r w:rsidR="00E00F8F" w:rsidRPr="00E12444">
        <w:rPr>
          <w:rFonts w:ascii="Times New Roman" w:hAnsi="Times New Roman"/>
          <w:bCs/>
          <w:sz w:val="28"/>
          <w:szCs w:val="28"/>
        </w:rPr>
        <w:t xml:space="preserve"> конкурс</w:t>
      </w:r>
      <w:r w:rsidR="00E00F8F">
        <w:rPr>
          <w:rFonts w:ascii="Times New Roman" w:hAnsi="Times New Roman"/>
          <w:bCs/>
          <w:sz w:val="28"/>
          <w:szCs w:val="28"/>
        </w:rPr>
        <w:t>е</w:t>
      </w:r>
      <w:r w:rsidR="00E00F8F" w:rsidRPr="00E12444">
        <w:rPr>
          <w:rFonts w:ascii="Times New Roman" w:hAnsi="Times New Roman"/>
          <w:bCs/>
          <w:sz w:val="28"/>
          <w:szCs w:val="28"/>
        </w:rPr>
        <w:t xml:space="preserve"> на право </w:t>
      </w:r>
      <w:r w:rsidRPr="000C66B8">
        <w:rPr>
          <w:rFonts w:ascii="Times New Roman" w:hAnsi="Times New Roman"/>
          <w:bCs/>
          <w:sz w:val="28"/>
          <w:szCs w:val="28"/>
        </w:rPr>
        <w:t xml:space="preserve">заключения </w:t>
      </w:r>
      <w:r w:rsidR="00DA0C0F">
        <w:rPr>
          <w:rFonts w:ascii="Times New Roman" w:hAnsi="Times New Roman"/>
          <w:bCs/>
          <w:sz w:val="28"/>
          <w:szCs w:val="28"/>
        </w:rPr>
        <w:t>муниципального</w:t>
      </w:r>
      <w:r w:rsidRPr="000C66B8">
        <w:rPr>
          <w:rFonts w:ascii="Times New Roman" w:hAnsi="Times New Roman"/>
          <w:sz w:val="28"/>
          <w:szCs w:val="28"/>
        </w:rPr>
        <w:t xml:space="preserve"> </w:t>
      </w:r>
      <w:r w:rsidRPr="000C66B8">
        <w:rPr>
          <w:rFonts w:ascii="Times New Roman" w:hAnsi="Times New Roman"/>
          <w:bCs/>
          <w:sz w:val="28"/>
          <w:szCs w:val="28"/>
        </w:rPr>
        <w:t xml:space="preserve">контракта по оказанию услуг по ремонту и </w:t>
      </w:r>
      <w:r w:rsidRPr="000C66B8">
        <w:rPr>
          <w:rFonts w:ascii="Times New Roman" w:hAnsi="Times New Roman"/>
          <w:bCs/>
          <w:sz w:val="28"/>
          <w:szCs w:val="28"/>
        </w:rPr>
        <w:lastRenderedPageBreak/>
        <w:t>содержанию объектов благоустройства муниципального образования городской округ Армянск Республики Крым при условии начальной (максимальной) цены контракта в размере 2 599 201 (два миллиона пятьсот девяносто девять тысяч двести один) рублей</w:t>
      </w:r>
      <w:proofErr w:type="gramEnd"/>
      <w:r w:rsidRPr="000C66B8">
        <w:rPr>
          <w:rFonts w:ascii="Times New Roman" w:hAnsi="Times New Roman"/>
          <w:bCs/>
          <w:sz w:val="28"/>
          <w:szCs w:val="28"/>
        </w:rPr>
        <w:t xml:space="preserve"> 00 копеек, внесение </w:t>
      </w:r>
      <w:r w:rsidR="00E00F8F" w:rsidRPr="000C66B8">
        <w:rPr>
          <w:rFonts w:ascii="Times New Roman" w:hAnsi="Times New Roman"/>
          <w:bCs/>
          <w:sz w:val="28"/>
          <w:szCs w:val="28"/>
        </w:rPr>
        <w:t xml:space="preserve">в качестве обеспечения заявки на участие в конкурсе </w:t>
      </w:r>
      <w:r w:rsidRPr="000C66B8">
        <w:rPr>
          <w:rFonts w:ascii="Times New Roman" w:hAnsi="Times New Roman"/>
          <w:bCs/>
          <w:sz w:val="28"/>
          <w:szCs w:val="28"/>
        </w:rPr>
        <w:t>12 996 (двенадцать тысяч девятьсот девяносто шесть) рублей 01 копеек</w:t>
      </w:r>
      <w:r w:rsidR="00E00F8F">
        <w:rPr>
          <w:rFonts w:ascii="Times New Roman" w:hAnsi="Times New Roman"/>
          <w:bCs/>
          <w:sz w:val="28"/>
          <w:szCs w:val="28"/>
        </w:rPr>
        <w:t>,</w:t>
      </w:r>
      <w:r w:rsidRPr="000C66B8">
        <w:rPr>
          <w:rFonts w:ascii="Times New Roman" w:hAnsi="Times New Roman"/>
          <w:bCs/>
          <w:sz w:val="28"/>
          <w:szCs w:val="28"/>
        </w:rPr>
        <w:t xml:space="preserve"> и внесение </w:t>
      </w:r>
      <w:r w:rsidR="00E00F8F" w:rsidRPr="000C66B8">
        <w:rPr>
          <w:rFonts w:ascii="Times New Roman" w:hAnsi="Times New Roman"/>
          <w:bCs/>
          <w:sz w:val="28"/>
          <w:szCs w:val="28"/>
        </w:rPr>
        <w:t xml:space="preserve">в качестве обеспечения исполнения обязательств по контракту </w:t>
      </w:r>
      <w:r w:rsidRPr="000C66B8">
        <w:rPr>
          <w:rFonts w:ascii="Times New Roman" w:hAnsi="Times New Roman"/>
          <w:bCs/>
          <w:sz w:val="28"/>
          <w:szCs w:val="28"/>
        </w:rPr>
        <w:t>129 960 (сто двадцать девять тысяч девятьсот шестьдесят) рублей 05 копеек.</w:t>
      </w:r>
    </w:p>
    <w:p w:rsidR="00E12444" w:rsidRDefault="00E00F8F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12444">
        <w:rPr>
          <w:rFonts w:ascii="Times New Roman" w:hAnsi="Times New Roman"/>
          <w:bCs/>
          <w:sz w:val="28"/>
          <w:szCs w:val="28"/>
        </w:rPr>
        <w:t>.Признать утративши</w:t>
      </w:r>
      <w:r>
        <w:rPr>
          <w:rFonts w:ascii="Times New Roman" w:hAnsi="Times New Roman"/>
          <w:bCs/>
          <w:sz w:val="28"/>
          <w:szCs w:val="28"/>
        </w:rPr>
        <w:t>м</w:t>
      </w:r>
      <w:r w:rsidR="00E12444">
        <w:rPr>
          <w:rFonts w:ascii="Times New Roman" w:hAnsi="Times New Roman"/>
          <w:bCs/>
          <w:sz w:val="28"/>
          <w:szCs w:val="28"/>
        </w:rPr>
        <w:t xml:space="preserve"> силу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города Армянска </w:t>
      </w:r>
      <w:r w:rsidR="00E12444">
        <w:rPr>
          <w:rFonts w:ascii="Times New Roman" w:hAnsi="Times New Roman"/>
          <w:bCs/>
          <w:sz w:val="28"/>
          <w:szCs w:val="28"/>
        </w:rPr>
        <w:t>от 05.03.2018 №119 «Об одобрении совершения крупных сделок муниципальному казенному предприятию «Благоустройство» муниципального образования городской округ Армянск Республики Крым»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2444" w:rsidRDefault="00E00F8F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12444">
        <w:rPr>
          <w:rFonts w:ascii="Times New Roman" w:hAnsi="Times New Roman"/>
          <w:bCs/>
          <w:sz w:val="28"/>
          <w:szCs w:val="28"/>
        </w:rPr>
        <w:t>.Постановление вступает в силу со дня его подписания.</w:t>
      </w:r>
    </w:p>
    <w:p w:rsidR="00E12444" w:rsidRDefault="00E00F8F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12444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E1244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12444">
        <w:rPr>
          <w:rFonts w:ascii="Times New Roman" w:hAnsi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города Армянска </w:t>
      </w:r>
      <w:proofErr w:type="spellStart"/>
      <w:r w:rsidR="00E12444">
        <w:rPr>
          <w:rFonts w:ascii="Times New Roman" w:hAnsi="Times New Roman"/>
          <w:bCs/>
          <w:sz w:val="28"/>
          <w:szCs w:val="28"/>
        </w:rPr>
        <w:t>Угольникова</w:t>
      </w:r>
      <w:proofErr w:type="spellEnd"/>
      <w:r w:rsidR="00E12444">
        <w:rPr>
          <w:rFonts w:ascii="Times New Roman" w:hAnsi="Times New Roman"/>
          <w:bCs/>
          <w:sz w:val="28"/>
          <w:szCs w:val="28"/>
        </w:rPr>
        <w:t xml:space="preserve"> В.З.</w:t>
      </w:r>
    </w:p>
    <w:p w:rsidR="00E12444" w:rsidRDefault="00E12444" w:rsidP="00E00F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D20B1" w:rsidRPr="00173942" w:rsidRDefault="006D20B1" w:rsidP="006D20B1">
      <w:pPr>
        <w:pStyle w:val="2"/>
        <w:tabs>
          <w:tab w:val="left" w:pos="0"/>
        </w:tabs>
        <w:suppressAutoHyphens/>
        <w:rPr>
          <w:sz w:val="28"/>
          <w:szCs w:val="28"/>
        </w:rPr>
      </w:pPr>
    </w:p>
    <w:p w:rsidR="006D20B1" w:rsidRDefault="006D20B1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F8F" w:rsidRDefault="00E00F8F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0F8F" w:rsidRDefault="00E00F8F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20B1" w:rsidRPr="00EE3B0E" w:rsidRDefault="006C5B39" w:rsidP="006D20B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D20B1" w:rsidRPr="00EE3B0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ад</w:t>
      </w:r>
      <w:r w:rsidR="006D20B1">
        <w:rPr>
          <w:rFonts w:ascii="Times New Roman" w:hAnsi="Times New Roman"/>
          <w:b/>
          <w:sz w:val="28"/>
          <w:szCs w:val="28"/>
        </w:rPr>
        <w:t xml:space="preserve">министрации     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              </w:t>
      </w:r>
      <w:r w:rsidR="006D20B1">
        <w:rPr>
          <w:rFonts w:ascii="Times New Roman" w:hAnsi="Times New Roman"/>
          <w:b/>
          <w:sz w:val="28"/>
          <w:szCs w:val="28"/>
        </w:rPr>
        <w:t xml:space="preserve">    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D20B1" w:rsidRPr="00EE3B0E">
        <w:rPr>
          <w:rFonts w:ascii="Times New Roman" w:hAnsi="Times New Roman"/>
          <w:b/>
          <w:sz w:val="28"/>
          <w:szCs w:val="28"/>
        </w:rPr>
        <w:t xml:space="preserve">         </w:t>
      </w:r>
      <w:r w:rsidR="006D20B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D20B1" w:rsidSect="00386C6B">
          <w:pgSz w:w="11906" w:h="16838"/>
          <w:pgMar w:top="1219" w:right="566" w:bottom="851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1165"/>
        <w:gridCol w:w="3827"/>
      </w:tblGrid>
      <w:tr w:rsidR="006D20B1" w:rsidRPr="00BD2347" w:rsidTr="00341E5D">
        <w:trPr>
          <w:trHeight w:val="990"/>
        </w:trPr>
        <w:tc>
          <w:tcPr>
            <w:tcW w:w="11165" w:type="dxa"/>
            <w:shd w:val="clear" w:color="auto" w:fill="auto"/>
          </w:tcPr>
          <w:p w:rsidR="006D20B1" w:rsidRPr="00BD2347" w:rsidRDefault="006D20B1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D20B1" w:rsidRPr="00BD2347" w:rsidRDefault="006D20B1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347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6D20B1" w:rsidRPr="00BD2347" w:rsidRDefault="006D20B1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34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постановлению</w:t>
            </w:r>
            <w:r w:rsidRPr="00BD2347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Армянска </w:t>
            </w:r>
          </w:p>
          <w:p w:rsidR="006D20B1" w:rsidRPr="00BD2347" w:rsidRDefault="006D20B1" w:rsidP="00341E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31.05.2018</w:t>
            </w:r>
            <w:r w:rsidRPr="00BD23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334</w:t>
            </w:r>
          </w:p>
        </w:tc>
      </w:tr>
    </w:tbl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Pr="00297B6D" w:rsidRDefault="006D20B1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B6D">
        <w:rPr>
          <w:rFonts w:ascii="Times New Roman" w:hAnsi="Times New Roman"/>
          <w:b/>
          <w:sz w:val="24"/>
          <w:szCs w:val="24"/>
        </w:rPr>
        <w:t>ОТЧЕТ</w:t>
      </w:r>
    </w:p>
    <w:p w:rsidR="006D20B1" w:rsidRPr="00297B6D" w:rsidRDefault="006D20B1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B6D">
        <w:rPr>
          <w:rFonts w:ascii="Times New Roman" w:hAnsi="Times New Roman"/>
          <w:b/>
          <w:sz w:val="24"/>
          <w:szCs w:val="24"/>
        </w:rPr>
        <w:t>о расходах, источником финансового обеспечения которых является субсидия из бюджета муниципального образования городской округ Армянск Республики Крым на финансовое обеспечение затрат Муниципальному казенному предприятию «Благоустройство» муниципального образования городской округ Армянск Республики Крым в связи с</w:t>
      </w:r>
      <w:r w:rsidRPr="00297B6D">
        <w:rPr>
          <w:rFonts w:ascii="Times New Roman" w:hAnsi="Times New Roman"/>
          <w:sz w:val="24"/>
          <w:szCs w:val="24"/>
        </w:rPr>
        <w:t xml:space="preserve"> </w:t>
      </w:r>
      <w:r w:rsidRPr="00297B6D">
        <w:rPr>
          <w:rFonts w:ascii="Times New Roman" w:hAnsi="Times New Roman"/>
          <w:b/>
          <w:sz w:val="24"/>
          <w:szCs w:val="24"/>
        </w:rPr>
        <w:t xml:space="preserve">разработкой проектно-сметной документации и проведением экспертизы по объекту «Реконструкция Дома культуры в селе Суворово» </w:t>
      </w:r>
    </w:p>
    <w:p w:rsidR="006D20B1" w:rsidRDefault="006D20B1" w:rsidP="006D20B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507"/>
        <w:gridCol w:w="1560"/>
        <w:gridCol w:w="1842"/>
        <w:gridCol w:w="1843"/>
        <w:gridCol w:w="1417"/>
        <w:gridCol w:w="1843"/>
        <w:gridCol w:w="1843"/>
        <w:gridCol w:w="1842"/>
      </w:tblGrid>
      <w:tr w:rsidR="006D20B1" w:rsidRPr="00203565" w:rsidTr="00341E5D">
        <w:trPr>
          <w:trHeight w:val="124"/>
        </w:trPr>
        <w:tc>
          <w:tcPr>
            <w:tcW w:w="612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7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приобретенных основных средств,</w:t>
            </w:r>
            <w:r w:rsidRPr="00297B6D">
              <w:rPr>
                <w:sz w:val="24"/>
                <w:szCs w:val="24"/>
              </w:rPr>
              <w:t xml:space="preserve"> </w:t>
            </w:r>
            <w:r w:rsidRPr="00297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работ, услуг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соглашения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Сумма по соглашению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Направлено в 2017 году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Израсходовано в 2017 году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Остаток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субсидии </w:t>
            </w: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на 01.01.2018 год</w:t>
            </w:r>
          </w:p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6D20B1" w:rsidRPr="00203565" w:rsidTr="00341E5D">
        <w:trPr>
          <w:trHeight w:val="1371"/>
        </w:trPr>
        <w:tc>
          <w:tcPr>
            <w:tcW w:w="612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озвращено в бюджет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Армянск</w:t>
            </w: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предприятием (руб.)</w:t>
            </w:r>
          </w:p>
        </w:tc>
        <w:tc>
          <w:tcPr>
            <w:tcW w:w="1842" w:type="dxa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отребность в направлении остатка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субсидии</w:t>
            </w: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 xml:space="preserve"> в 2018 году (руб.)</w:t>
            </w:r>
          </w:p>
        </w:tc>
      </w:tr>
      <w:tr w:rsidR="006D20B1" w:rsidRPr="00203565" w:rsidTr="00341E5D">
        <w:trPr>
          <w:trHeight w:val="471"/>
        </w:trPr>
        <w:tc>
          <w:tcPr>
            <w:tcW w:w="612" w:type="dxa"/>
            <w:shd w:val="clear" w:color="auto" w:fill="auto"/>
          </w:tcPr>
          <w:p w:rsidR="006D20B1" w:rsidRPr="00297B6D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B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6D20B1" w:rsidRPr="00297B6D" w:rsidRDefault="006D20B1" w:rsidP="00341E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B6D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и проведение экспертизы по объекту «Реконструкция  Дома культуры в селе Суворово»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0E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338</w:t>
            </w:r>
            <w:r w:rsidRPr="00B01A0E">
              <w:rPr>
                <w:rFonts w:ascii="Times New Roman" w:hAnsi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B01A0E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01A0E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7 500 000,00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7 500 000,00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7 500 000,00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20B1" w:rsidRPr="008153FF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3FF">
              <w:rPr>
                <w:rFonts w:ascii="Times New Roman" w:hAnsi="Times New Roman"/>
                <w:sz w:val="26"/>
                <w:szCs w:val="26"/>
              </w:rPr>
              <w:t>5 093 821,12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0B1" w:rsidRPr="008153FF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53FF">
              <w:rPr>
                <w:rFonts w:ascii="Times New Roman" w:hAnsi="Times New Roman"/>
                <w:sz w:val="26"/>
                <w:szCs w:val="26"/>
              </w:rPr>
              <w:t>2 406 178,88</w:t>
            </w:r>
          </w:p>
        </w:tc>
      </w:tr>
      <w:tr w:rsidR="006D20B1" w:rsidRPr="00203565" w:rsidTr="00341E5D">
        <w:trPr>
          <w:trHeight w:val="298"/>
        </w:trPr>
        <w:tc>
          <w:tcPr>
            <w:tcW w:w="612" w:type="dxa"/>
            <w:shd w:val="clear" w:color="auto" w:fill="auto"/>
          </w:tcPr>
          <w:p w:rsidR="006D20B1" w:rsidRPr="00203565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72A0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72A03">
              <w:rPr>
                <w:rFonts w:ascii="Times New Roman" w:hAnsi="Times New Roman"/>
                <w:b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7 5</w:t>
            </w:r>
            <w:r w:rsidRPr="00072A03">
              <w:rPr>
                <w:rFonts w:ascii="Times New Roman" w:hAnsi="Times New Roman"/>
                <w:b/>
                <w:sz w:val="24"/>
                <w:szCs w:val="24"/>
              </w:rPr>
              <w:t>00 000,00</w:t>
            </w:r>
          </w:p>
        </w:tc>
        <w:tc>
          <w:tcPr>
            <w:tcW w:w="1417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</w:t>
            </w:r>
          </w:p>
        </w:tc>
        <w:tc>
          <w:tcPr>
            <w:tcW w:w="1843" w:type="dxa"/>
            <w:shd w:val="clear" w:color="auto" w:fill="auto"/>
          </w:tcPr>
          <w:p w:rsidR="006D20B1" w:rsidRPr="00072A03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7 5</w:t>
            </w:r>
            <w:r w:rsidRPr="00072A03">
              <w:rPr>
                <w:rFonts w:ascii="Times New Roman" w:hAnsi="Times New Roman"/>
                <w:b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20B1" w:rsidRPr="008153FF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3FF">
              <w:rPr>
                <w:rFonts w:ascii="Times New Roman" w:hAnsi="Times New Roman"/>
                <w:b/>
                <w:sz w:val="26"/>
                <w:szCs w:val="26"/>
              </w:rPr>
              <w:t>5 093 821,12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0B1" w:rsidRPr="008153FF" w:rsidRDefault="006D20B1" w:rsidP="00341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53FF">
              <w:rPr>
                <w:rFonts w:ascii="Times New Roman" w:hAnsi="Times New Roman"/>
                <w:b/>
                <w:sz w:val="26"/>
                <w:szCs w:val="26"/>
              </w:rPr>
              <w:t>2 406 178,88</w:t>
            </w:r>
          </w:p>
        </w:tc>
      </w:tr>
    </w:tbl>
    <w:p w:rsidR="006D20B1" w:rsidRPr="00297B6D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B6D">
        <w:rPr>
          <w:rFonts w:ascii="Times New Roman" w:hAnsi="Times New Roman"/>
          <w:sz w:val="24"/>
          <w:szCs w:val="24"/>
        </w:rPr>
        <w:t xml:space="preserve">Потребность в направлении остатка </w:t>
      </w:r>
      <w:r>
        <w:rPr>
          <w:rFonts w:ascii="Times New Roman" w:hAnsi="Times New Roman"/>
          <w:sz w:val="24"/>
          <w:szCs w:val="24"/>
        </w:rPr>
        <w:t xml:space="preserve">по состоянию на 01.01.2018 г. </w:t>
      </w:r>
      <w:r w:rsidRPr="00297B6D">
        <w:rPr>
          <w:rFonts w:ascii="Times New Roman" w:hAnsi="Times New Roman"/>
          <w:sz w:val="24"/>
          <w:szCs w:val="24"/>
        </w:rPr>
        <w:t>субсидии в 2018 году – 2 406 178,88 (два миллиона четыреста шесть тысяч сто семьдесят восемь) рублей 88 копеек.</w:t>
      </w:r>
    </w:p>
    <w:p w:rsidR="006D20B1" w:rsidRPr="00297B6D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A0E">
        <w:rPr>
          <w:rFonts w:ascii="Times New Roman" w:hAnsi="Times New Roman"/>
          <w:b/>
          <w:sz w:val="28"/>
          <w:szCs w:val="28"/>
        </w:rPr>
        <w:t>Заместитель</w:t>
      </w:r>
      <w:r>
        <w:rPr>
          <w:rFonts w:ascii="Times New Roman" w:hAnsi="Times New Roman"/>
          <w:b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01A0E">
        <w:rPr>
          <w:rFonts w:ascii="Times New Roman" w:hAnsi="Times New Roman"/>
          <w:b/>
          <w:sz w:val="28"/>
          <w:szCs w:val="28"/>
        </w:rPr>
        <w:t>В.З. Угольников</w:t>
      </w:r>
    </w:p>
    <w:p w:rsidR="006D20B1" w:rsidRPr="00B01A0E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Главный специалист отдела по вопросам сел и частных </w:t>
      </w:r>
    </w:p>
    <w:p w:rsidR="00FA3B05" w:rsidRPr="006D20B1" w:rsidRDefault="006D20B1" w:rsidP="006D20B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домовладений городского округа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И.В. Кирина</w:t>
      </w:r>
    </w:p>
    <w:sectPr w:rsidR="00FA3B05" w:rsidRPr="006D20B1" w:rsidSect="00BE3123">
      <w:pgSz w:w="16838" w:h="11906" w:orient="landscape"/>
      <w:pgMar w:top="1418" w:right="121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61A"/>
    <w:multiLevelType w:val="hybridMultilevel"/>
    <w:tmpl w:val="65BC682C"/>
    <w:lvl w:ilvl="0" w:tplc="A38A825C">
      <w:start w:val="1"/>
      <w:numFmt w:val="decimal"/>
      <w:lvlText w:val="%1."/>
      <w:lvlJc w:val="left"/>
      <w:pPr>
        <w:ind w:left="900" w:hanging="54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C5DD6"/>
    <w:multiLevelType w:val="hybridMultilevel"/>
    <w:tmpl w:val="4E8269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0B1"/>
    <w:rsid w:val="000419BE"/>
    <w:rsid w:val="00105F23"/>
    <w:rsid w:val="00123E6C"/>
    <w:rsid w:val="00142F8A"/>
    <w:rsid w:val="001D6B05"/>
    <w:rsid w:val="00215DA5"/>
    <w:rsid w:val="00463893"/>
    <w:rsid w:val="0055190D"/>
    <w:rsid w:val="00677EA3"/>
    <w:rsid w:val="006C5B39"/>
    <w:rsid w:val="006D20B1"/>
    <w:rsid w:val="009D45A9"/>
    <w:rsid w:val="00B966A7"/>
    <w:rsid w:val="00BC38D9"/>
    <w:rsid w:val="00CE64D2"/>
    <w:rsid w:val="00D06183"/>
    <w:rsid w:val="00D116F5"/>
    <w:rsid w:val="00DA0C0F"/>
    <w:rsid w:val="00E00F8F"/>
    <w:rsid w:val="00E12444"/>
    <w:rsid w:val="00ED7FA3"/>
    <w:rsid w:val="00EF3F68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519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2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D2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D20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6D20B1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20B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0B1"/>
    <w:pPr>
      <w:spacing w:after="160" w:line="259" w:lineRule="auto"/>
      <w:ind w:left="720"/>
      <w:contextualSpacing/>
    </w:pPr>
  </w:style>
  <w:style w:type="character" w:customStyle="1" w:styleId="a6">
    <w:name w:val="Основной шрифт"/>
    <w:rsid w:val="006D20B1"/>
  </w:style>
  <w:style w:type="paragraph" w:styleId="a7">
    <w:name w:val="Balloon Text"/>
    <w:basedOn w:val="a"/>
    <w:link w:val="a8"/>
    <w:uiPriority w:val="99"/>
    <w:semiHidden/>
    <w:unhideWhenUsed/>
    <w:rsid w:val="006D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9</cp:revision>
  <cp:lastPrinted>2018-08-09T10:48:00Z</cp:lastPrinted>
  <dcterms:created xsi:type="dcterms:W3CDTF">2018-08-09T09:50:00Z</dcterms:created>
  <dcterms:modified xsi:type="dcterms:W3CDTF">2018-08-10T08:41:00Z</dcterms:modified>
</cp:coreProperties>
</file>